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27497" w:rsidRPr="00025AC6" w:rsidRDefault="00E7022B" w:rsidP="00F077F6">
      <w:pPr>
        <w:spacing w:after="0" w:line="240" w:lineRule="auto"/>
        <w:ind w:firstLine="420"/>
        <w:rPr>
          <w:rStyle w:val="af2"/>
          <w:rFonts w:eastAsia="等线 Light"/>
          <w:kern w:val="0"/>
          <w:sz w:val="24"/>
        </w:rPr>
      </w:pPr>
      <w:r w:rsidRPr="00025AC6">
        <w:rPr>
          <w:rStyle w:val="af2"/>
          <w:rFonts w:ascii="Times New Roman" w:eastAsia="等线 Light" w:hAnsi="Times New Roman"/>
          <w:kern w:val="0"/>
          <w:sz w:val="24"/>
        </w:rPr>
        <w:t>硅谷可控大模型智能体</w:t>
      </w:r>
      <w:r w:rsidRPr="00025AC6">
        <w:rPr>
          <w:rStyle w:val="af2"/>
          <w:rFonts w:ascii="Times New Roman" w:eastAsia="等线 Light" w:hAnsi="Times New Roman"/>
          <w:kern w:val="0"/>
          <w:sz w:val="24"/>
        </w:rPr>
        <w:t xml:space="preserve"> AI </w:t>
      </w:r>
      <w:r w:rsidR="00957ED7" w:rsidRPr="00025AC6">
        <w:rPr>
          <w:rStyle w:val="af2"/>
          <w:rFonts w:ascii="Times New Roman" w:eastAsia="等线 Light" w:hAnsi="Times New Roman" w:hint="eastAsia"/>
          <w:kern w:val="0"/>
          <w:sz w:val="24"/>
        </w:rPr>
        <w:t>关键技术</w:t>
      </w:r>
    </w:p>
    <w:p w:rsidR="00B410AB" w:rsidRDefault="00B410AB" w:rsidP="00B410AB">
      <w:pPr>
        <w:spacing w:after="0" w:line="240" w:lineRule="auto"/>
        <w:rPr>
          <w:rStyle w:val="20"/>
          <w:rFonts w:ascii="思源黑体 CN Bold" w:eastAsia="思源黑体 CN Bold" w:hAnsi="思源黑体 CN Bold"/>
          <w:b/>
          <w:bCs/>
          <w:color w:val="EE0000"/>
          <w:sz w:val="24"/>
          <w:szCs w:val="24"/>
        </w:rPr>
      </w:pPr>
    </w:p>
    <w:p w:rsidR="00F07FBC" w:rsidRDefault="00F07FBC" w:rsidP="00B410AB">
      <w:pPr>
        <w:spacing w:after="0" w:line="240" w:lineRule="auto"/>
        <w:rPr>
          <w:rStyle w:val="af2"/>
        </w:rPr>
      </w:pPr>
      <w:r>
        <w:rPr>
          <w:rStyle w:val="af2"/>
        </w:rPr>
        <w:t>Control is enforced at runtime, not assumed at training time.</w:t>
      </w:r>
    </w:p>
    <w:p w:rsidR="00F07FBC" w:rsidRDefault="00F07FBC" w:rsidP="00B410AB">
      <w:pPr>
        <w:spacing w:after="0" w:line="240" w:lineRule="auto"/>
        <w:rPr>
          <w:rStyle w:val="20"/>
          <w:rFonts w:ascii="思源黑体 CN Bold" w:eastAsia="思源黑体 CN Bold" w:hAnsi="思源黑体 CN Bold" w:hint="eastAsia"/>
          <w:b/>
          <w:bCs/>
          <w:color w:val="EE0000"/>
          <w:sz w:val="24"/>
          <w:szCs w:val="24"/>
        </w:rPr>
      </w:pPr>
    </w:p>
    <w:p w:rsidR="00D7313E" w:rsidRDefault="00D7313E" w:rsidP="00D7313E">
      <w:pPr>
        <w:pStyle w:val="af3"/>
      </w:pPr>
      <w:r>
        <w:rPr>
          <w:rStyle w:val="af2"/>
          <w:rFonts w:eastAsia="等线 Light"/>
        </w:rPr>
        <w:t>硅谷可控大模型智能体</w:t>
      </w:r>
      <w:r>
        <w:rPr>
          <w:rStyle w:val="af2"/>
          <w:rFonts w:eastAsia="等线 Light"/>
        </w:rPr>
        <w:t xml:space="preserve"> AI </w:t>
      </w:r>
      <w:r>
        <w:rPr>
          <w:rStyle w:val="af2"/>
          <w:rFonts w:eastAsia="等线 Light"/>
        </w:rPr>
        <w:t>技术</w:t>
      </w:r>
      <w:r>
        <w:rPr>
          <w:rFonts w:ascii="宋体" w:eastAsia="宋体" w:hAnsi="宋体" w:cs="宋体" w:hint="eastAsia"/>
        </w:rPr>
        <w:t>以大模型智能体</w:t>
      </w:r>
      <w:r>
        <w:rPr>
          <w:rStyle w:val="af2"/>
          <w:rFonts w:eastAsia="等线 Light"/>
        </w:rPr>
        <w:t>第一性原理</w:t>
      </w:r>
      <w:r>
        <w:rPr>
          <w:rFonts w:ascii="宋体" w:eastAsia="宋体" w:hAnsi="宋体" w:cs="宋体" w:hint="eastAsia"/>
        </w:rPr>
        <w:t>为核心，融合硅谷专家多年</w:t>
      </w:r>
      <w:r>
        <w:rPr>
          <w:rStyle w:val="af2"/>
          <w:rFonts w:eastAsia="等线 Light"/>
        </w:rPr>
        <w:t>企业级智能体系统实践</w:t>
      </w:r>
      <w:r>
        <w:rPr>
          <w:rFonts w:ascii="宋体" w:eastAsia="宋体" w:hAnsi="宋体" w:cs="宋体" w:hint="eastAsia"/>
        </w:rPr>
        <w:t>，以</w:t>
      </w:r>
      <w:r>
        <w:t xml:space="preserve"> </w:t>
      </w:r>
      <w:r>
        <w:rPr>
          <w:rStyle w:val="af2"/>
          <w:rFonts w:eastAsia="等线 Light"/>
        </w:rPr>
        <w:t>Controllable AI</w:t>
      </w:r>
      <w:r>
        <w:t xml:space="preserve"> </w:t>
      </w:r>
      <w:r>
        <w:rPr>
          <w:rFonts w:ascii="宋体" w:eastAsia="宋体" w:hAnsi="宋体" w:cs="宋体" w:hint="eastAsia"/>
        </w:rPr>
        <w:t>为纲，打通</w:t>
      </w:r>
      <w:r>
        <w:t xml:space="preserve"> </w:t>
      </w:r>
      <w:r>
        <w:rPr>
          <w:rStyle w:val="af2"/>
          <w:rFonts w:eastAsia="等线 Light"/>
        </w:rPr>
        <w:t xml:space="preserve">Agent </w:t>
      </w:r>
      <w:r>
        <w:rPr>
          <w:rStyle w:val="af2"/>
          <w:rFonts w:eastAsia="等线 Light"/>
        </w:rPr>
        <w:t>系统工程</w:t>
      </w:r>
      <w:r>
        <w:t xml:space="preserve"> </w:t>
      </w:r>
      <w:r>
        <w:rPr>
          <w:rFonts w:ascii="宋体" w:eastAsia="宋体" w:hAnsi="宋体" w:cs="宋体" w:hint="eastAsia"/>
        </w:rPr>
        <w:t>与</w:t>
      </w:r>
      <w:r>
        <w:t xml:space="preserve"> </w:t>
      </w:r>
      <w:r>
        <w:rPr>
          <w:rStyle w:val="af2"/>
          <w:rFonts w:eastAsia="等线 Light"/>
        </w:rPr>
        <w:t>强化学习（</w:t>
      </w:r>
      <w:r>
        <w:rPr>
          <w:rStyle w:val="af2"/>
          <w:rFonts w:eastAsia="等线 Light"/>
        </w:rPr>
        <w:t>RL</w:t>
      </w:r>
      <w:r>
        <w:rPr>
          <w:rStyle w:val="af2"/>
          <w:rFonts w:eastAsia="等线 Light"/>
        </w:rPr>
        <w:t>）控制引擎</w:t>
      </w:r>
      <w:r>
        <w:rPr>
          <w:rFonts w:ascii="宋体" w:eastAsia="宋体" w:hAnsi="宋体" w:cs="宋体" w:hint="eastAsia"/>
        </w:rPr>
        <w:t>，构建</w:t>
      </w:r>
      <w:r>
        <w:rPr>
          <w:rStyle w:val="af2"/>
          <w:rFonts w:eastAsia="等线 Light"/>
        </w:rPr>
        <w:t>运行时可治理的智能体体系</w:t>
      </w:r>
      <w:r>
        <w:t>——</w:t>
      </w:r>
      <w:r>
        <w:br/>
      </w:r>
    </w:p>
    <w:p w:rsidR="00D7313E" w:rsidRDefault="00D7313E" w:rsidP="00D7313E">
      <w:pPr>
        <w:pStyle w:val="af3"/>
      </w:pPr>
      <w:r>
        <w:rPr>
          <w:rFonts w:ascii="宋体" w:eastAsia="宋体" w:hAnsi="宋体" w:cs="宋体" w:hint="eastAsia"/>
        </w:rPr>
        <w:t>在</w:t>
      </w:r>
      <w:r>
        <w:rPr>
          <w:rStyle w:val="af2"/>
          <w:rFonts w:eastAsia="等线 Light"/>
        </w:rPr>
        <w:t>运行时治理层</w:t>
      </w:r>
      <w:r>
        <w:rPr>
          <w:rFonts w:ascii="宋体" w:eastAsia="宋体" w:hAnsi="宋体" w:cs="宋体" w:hint="eastAsia"/>
        </w:rPr>
        <w:t>，课程通过</w:t>
      </w:r>
      <w:r>
        <w:t xml:space="preserve"> </w:t>
      </w:r>
      <w:r>
        <w:rPr>
          <w:rStyle w:val="af2"/>
          <w:rFonts w:eastAsia="等线 Light"/>
        </w:rPr>
        <w:t>Middleware × Hooks × Time Travel</w:t>
      </w:r>
      <w:r>
        <w:t xml:space="preserve"> </w:t>
      </w:r>
      <w:r>
        <w:rPr>
          <w:rFonts w:ascii="宋体" w:eastAsia="宋体" w:hAnsi="宋体" w:cs="宋体" w:hint="eastAsia"/>
        </w:rPr>
        <w:t>构建</w:t>
      </w:r>
      <w:r>
        <w:rPr>
          <w:rStyle w:val="af2"/>
          <w:rFonts w:eastAsia="等线 Light"/>
        </w:rPr>
        <w:t>可回溯的控制机制</w:t>
      </w:r>
      <w:r>
        <w:rPr>
          <w:rFonts w:ascii="宋体" w:eastAsia="宋体" w:hAnsi="宋体" w:cs="宋体" w:hint="eastAsia"/>
        </w:rPr>
        <w:t>，使智能体的推理与决策过程始终保持</w:t>
      </w:r>
      <w:r>
        <w:rPr>
          <w:rStyle w:val="af2"/>
          <w:rFonts w:eastAsia="等线 Light"/>
        </w:rPr>
        <w:t>可观察、可干预、可审计</w:t>
      </w:r>
      <w:r>
        <w:rPr>
          <w:rFonts w:ascii="宋体" w:eastAsia="宋体" w:hAnsi="宋体" w:cs="宋体" w:hint="eastAsia"/>
        </w:rPr>
        <w:t>；</w:t>
      </w:r>
      <w:r>
        <w:br/>
      </w:r>
      <w:r>
        <w:rPr>
          <w:rFonts w:ascii="宋体" w:eastAsia="宋体" w:hAnsi="宋体" w:cs="宋体" w:hint="eastAsia"/>
        </w:rPr>
        <w:t>在</w:t>
      </w:r>
      <w:r>
        <w:rPr>
          <w:rStyle w:val="af2"/>
          <w:rFonts w:eastAsia="等线 Light"/>
        </w:rPr>
        <w:t>复杂业务与多轮推理场景</w:t>
      </w:r>
      <w:r>
        <w:rPr>
          <w:rFonts w:ascii="宋体" w:eastAsia="宋体" w:hAnsi="宋体" w:cs="宋体" w:hint="eastAsia"/>
        </w:rPr>
        <w:t>中，结合</w:t>
      </w:r>
      <w:r>
        <w:t xml:space="preserve"> </w:t>
      </w:r>
      <w:r>
        <w:rPr>
          <w:rStyle w:val="af2"/>
          <w:rFonts w:eastAsia="等线 Light"/>
        </w:rPr>
        <w:t>Deep Agents</w:t>
      </w:r>
      <w:r>
        <w:t xml:space="preserve"> </w:t>
      </w:r>
      <w:r>
        <w:rPr>
          <w:rFonts w:ascii="宋体" w:eastAsia="宋体" w:hAnsi="宋体" w:cs="宋体" w:hint="eastAsia"/>
        </w:rPr>
        <w:t>与</w:t>
      </w:r>
      <w:r>
        <w:t xml:space="preserve"> </w:t>
      </w:r>
      <w:r>
        <w:rPr>
          <w:rStyle w:val="af2"/>
          <w:rFonts w:eastAsia="等线 Light"/>
        </w:rPr>
        <w:t>Graph Computing</w:t>
      </w:r>
      <w:r>
        <w:rPr>
          <w:rFonts w:ascii="宋体" w:eastAsia="宋体" w:hAnsi="宋体" w:cs="宋体" w:hint="eastAsia"/>
        </w:rPr>
        <w:t>，持续对推理链路与决策路径施加</w:t>
      </w:r>
      <w:r>
        <w:rPr>
          <w:rStyle w:val="af2"/>
          <w:rFonts w:eastAsia="等线 Light"/>
        </w:rPr>
        <w:t>结构化约束</w:t>
      </w:r>
      <w:r>
        <w:rPr>
          <w:rFonts w:ascii="宋体" w:eastAsia="宋体" w:hAnsi="宋体" w:cs="宋体" w:hint="eastAsia"/>
        </w:rPr>
        <w:t>，防止目标漂移与失控扩散，实现</w:t>
      </w:r>
      <w:r>
        <w:rPr>
          <w:rStyle w:val="af2"/>
          <w:rFonts w:eastAsia="等线 Light"/>
        </w:rPr>
        <w:t>规模化场景下的可控演化</w:t>
      </w:r>
      <w:r>
        <w:rPr>
          <w:rFonts w:ascii="宋体" w:eastAsia="宋体" w:hAnsi="宋体" w:cs="宋体" w:hint="eastAsia"/>
        </w:rPr>
        <w:t>。</w:t>
      </w:r>
    </w:p>
    <w:p w:rsidR="00D7313E" w:rsidRDefault="00D7313E" w:rsidP="00D7313E">
      <w:pPr>
        <w:pStyle w:val="af3"/>
      </w:pPr>
      <w:r>
        <w:rPr>
          <w:rFonts w:ascii="宋体" w:eastAsia="宋体" w:hAnsi="宋体" w:cs="宋体" w:hint="eastAsia"/>
        </w:rPr>
        <w:t>你将学会在真实业务中构建</w:t>
      </w:r>
      <w:r>
        <w:rPr>
          <w:rStyle w:val="af2"/>
          <w:rFonts w:eastAsia="等线 Light"/>
        </w:rPr>
        <w:t>行为可预测、决策可干预、运行可审计</w:t>
      </w:r>
      <w:r>
        <w:rPr>
          <w:rFonts w:ascii="宋体" w:eastAsia="宋体" w:hAnsi="宋体" w:cs="宋体" w:hint="eastAsia"/>
        </w:rPr>
        <w:t>的大模型智能体，使</w:t>
      </w:r>
      <w:r>
        <w:t xml:space="preserve"> </w:t>
      </w:r>
      <w:r>
        <w:rPr>
          <w:rStyle w:val="af2"/>
          <w:rFonts w:eastAsia="等线 Light"/>
        </w:rPr>
        <w:t>Controllable AI</w:t>
      </w:r>
      <w:r>
        <w:t xml:space="preserve"> </w:t>
      </w:r>
      <w:r>
        <w:rPr>
          <w:rFonts w:ascii="宋体" w:eastAsia="宋体" w:hAnsi="宋体" w:cs="宋体" w:hint="eastAsia"/>
        </w:rPr>
        <w:t>成为可长期运行、可治理、可扩展的</w:t>
      </w:r>
      <w:r>
        <w:rPr>
          <w:rStyle w:val="af2"/>
          <w:rFonts w:eastAsia="等线 Light"/>
        </w:rPr>
        <w:t>核心系统能力</w:t>
      </w:r>
      <w:r>
        <w:rPr>
          <w:rFonts w:ascii="宋体" w:eastAsia="宋体" w:hAnsi="宋体" w:cs="宋体" w:hint="eastAsia"/>
        </w:rPr>
        <w:t>。</w:t>
      </w:r>
    </w:p>
    <w:p w:rsidR="00B410AB" w:rsidRDefault="007A220F" w:rsidP="00B410AB">
      <w:pPr>
        <w:spacing w:after="0" w:line="240" w:lineRule="auto"/>
        <w:ind w:firstLine="420"/>
        <w:rPr>
          <w:rFonts w:ascii="Times New Roman" w:eastAsia="宋体" w:hAnsi="Times New Roman"/>
          <w:color w:val="000000"/>
          <w:sz w:val="18"/>
          <w:szCs w:val="18"/>
        </w:rPr>
      </w:pPr>
      <w:r w:rsidRPr="007A220F">
        <w:rPr>
          <w:rStyle w:val="20"/>
          <w:rFonts w:ascii="思源黑体 CN Bold" w:eastAsia="思源黑体 CN Bold" w:hAnsi="思源黑体 CN Bold"/>
          <w:b/>
          <w:noProof/>
          <w:color w:val="EE0000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alt="A blue and white text on a black background&#10;&#10;AI-generated content may be incorrect." style="width:415pt;height:623pt;visibility:visible">
            <v:imagedata r:id="rId7" o:title="A blue and white text on a black background&#10;&#10;AI-generated content may be incorrect"/>
          </v:shape>
        </w:pict>
      </w:r>
    </w:p>
    <w:p w:rsidR="00B410AB" w:rsidRDefault="00B410AB" w:rsidP="00B410AB">
      <w:pPr>
        <w:spacing w:after="0" w:line="240" w:lineRule="auto"/>
        <w:rPr>
          <w:rFonts w:ascii="Times New Roman" w:eastAsia="宋体" w:hAnsi="Times New Roman"/>
          <w:color w:val="FF0000"/>
          <w:sz w:val="18"/>
          <w:szCs w:val="18"/>
          <w:highlight w:val="yellow"/>
        </w:rPr>
      </w:pPr>
    </w:p>
    <w:p w:rsidR="00B410AB" w:rsidRDefault="00B410AB" w:rsidP="008A7DEC">
      <w:pPr>
        <w:spacing w:after="0" w:line="240" w:lineRule="auto"/>
        <w:ind w:firstLine="420"/>
        <w:rPr>
          <w:rStyle w:val="20"/>
          <w:rFonts w:ascii="思源黑体 CN Bold" w:eastAsia="思源黑体 CN Bold" w:hAnsi="思源黑体 CN Bold"/>
          <w:b/>
          <w:bCs/>
          <w:color w:val="EE0000"/>
          <w:sz w:val="24"/>
          <w:szCs w:val="24"/>
        </w:rPr>
      </w:pPr>
    </w:p>
    <w:p w:rsidR="00C122B3" w:rsidRPr="00BA6F73" w:rsidRDefault="00D7313E" w:rsidP="008A7DEC">
      <w:pPr>
        <w:spacing w:after="0" w:line="240" w:lineRule="auto"/>
        <w:ind w:firstLine="420"/>
        <w:rPr>
          <w:rFonts w:ascii="Times New Roman" w:eastAsia="宋体" w:hAnsi="Times New Roman" w:hint="eastAsia"/>
          <w:color w:val="000000"/>
          <w:sz w:val="18"/>
          <w:szCs w:val="18"/>
        </w:rPr>
      </w:pPr>
      <w:r w:rsidRPr="00D7313E">
        <w:rPr>
          <w:rFonts w:ascii="Times New Roman" w:eastAsia="宋体" w:hAnsi="Times New Roman"/>
          <w:color w:val="000000"/>
          <w:sz w:val="18"/>
          <w:szCs w:val="18"/>
        </w:rPr>
        <w:t>深度智能体（</w:t>
      </w:r>
      <w:r w:rsidRPr="00D7313E">
        <w:rPr>
          <w:rFonts w:ascii="Times New Roman" w:eastAsia="宋体" w:hAnsi="Times New Roman"/>
          <w:color w:val="000000"/>
          <w:sz w:val="18"/>
          <w:szCs w:val="18"/>
        </w:rPr>
        <w:t>Deep Agents</w:t>
      </w:r>
      <w:r w:rsidRPr="00D7313E">
        <w:rPr>
          <w:rFonts w:ascii="Times New Roman" w:eastAsia="宋体" w:hAnsi="Times New Roman" w:hint="eastAsia"/>
          <w:color w:val="000000"/>
          <w:sz w:val="18"/>
          <w:szCs w:val="18"/>
        </w:rPr>
        <w:t>）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>
        <w:rPr>
          <w:rFonts w:ascii="Times New Roman" w:eastAsia="宋体" w:hAnsi="Times New Roman" w:hint="eastAsia"/>
          <w:color w:val="000000"/>
          <w:sz w:val="18"/>
          <w:szCs w:val="18"/>
        </w:rPr>
        <w:t>Controllable AI</w:t>
      </w:r>
      <w:r>
        <w:rPr>
          <w:rFonts w:ascii="Times New Roman" w:eastAsia="宋体" w:hAnsi="Times New Roman" w:hint="eastAsia"/>
          <w:color w:val="000000"/>
          <w:sz w:val="18"/>
          <w:szCs w:val="18"/>
        </w:rPr>
        <w:t>、</w:t>
      </w:r>
      <w:r w:rsidR="00131621" w:rsidRPr="00BA6F73">
        <w:rPr>
          <w:rFonts w:ascii="Times New Roman" w:eastAsia="宋体" w:hAnsi="Times New Roman" w:hint="eastAsia"/>
          <w:color w:val="000000"/>
          <w:sz w:val="18"/>
          <w:szCs w:val="18"/>
        </w:rPr>
        <w:t>Human-Centered AI</w:t>
      </w:r>
      <w:r w:rsidR="00131621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131621" w:rsidRPr="00BA6F73">
        <w:rPr>
          <w:rFonts w:ascii="Times New Roman" w:eastAsia="宋体" w:hAnsi="Times New Roman" w:hint="eastAsia"/>
          <w:color w:val="000000"/>
          <w:sz w:val="18"/>
          <w:szCs w:val="18"/>
        </w:rPr>
        <w:t xml:space="preserve">Controllable Natural Language </w:t>
      </w:r>
      <w:r w:rsidR="00131621" w:rsidRPr="00BA6F73">
        <w:rPr>
          <w:rFonts w:ascii="Times New Roman" w:eastAsia="宋体" w:hAnsi="Times New Roman" w:hint="eastAsia"/>
          <w:color w:val="000000"/>
          <w:sz w:val="18"/>
          <w:szCs w:val="18"/>
        </w:rPr>
        <w:lastRenderedPageBreak/>
        <w:t>Generation (NLG)</w:t>
      </w:r>
      <w:r w:rsidR="00131621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131621" w:rsidRPr="00BA6F73">
        <w:rPr>
          <w:rFonts w:ascii="Times New Roman" w:eastAsia="宋体" w:hAnsi="Times New Roman" w:hint="eastAsia"/>
          <w:color w:val="000000"/>
          <w:sz w:val="18"/>
          <w:szCs w:val="18"/>
        </w:rPr>
        <w:t>Responsible AI</w:t>
      </w:r>
      <w:r w:rsidR="00131621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131621">
        <w:rPr>
          <w:rFonts w:ascii="Times New Roman" w:eastAsia="宋体" w:hAnsi="Times New Roman" w:hint="eastAsia"/>
          <w:color w:val="000000"/>
          <w:sz w:val="18"/>
          <w:szCs w:val="18"/>
        </w:rPr>
        <w:t>Deep Agents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LangGraph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LangChain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Coze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Dify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131621">
        <w:rPr>
          <w:rFonts w:ascii="Times New Roman" w:eastAsia="宋体" w:hAnsi="Times New Roman" w:hint="eastAsia"/>
          <w:color w:val="000000"/>
          <w:sz w:val="18"/>
          <w:szCs w:val="18"/>
        </w:rPr>
        <w:t>Context Enginnering</w:t>
      </w:r>
      <w:r w:rsidR="00D83479" w:rsidRPr="00BA6F73">
        <w:rPr>
          <w:rFonts w:ascii="Times New Roman" w:eastAsia="宋体" w:hAnsi="Times New Roman" w:hint="eastAsia"/>
          <w:color w:val="000000"/>
          <w:sz w:val="18"/>
          <w:szCs w:val="18"/>
        </w:rPr>
        <w:t>、</w:t>
      </w:r>
      <w:r w:rsidR="00532BD9" w:rsidRPr="00BA6F73">
        <w:rPr>
          <w:rFonts w:ascii="Times New Roman" w:eastAsia="宋体" w:hAnsi="Times New Roman"/>
          <w:color w:val="000000"/>
          <w:sz w:val="18"/>
          <w:szCs w:val="18"/>
        </w:rPr>
        <w:t>工具链工程</w:t>
      </w:r>
      <w:r w:rsidR="00D83479" w:rsidRPr="00BA6F73">
        <w:rPr>
          <w:rFonts w:ascii="Times New Roman" w:eastAsia="宋体" w:hAnsi="Times New Roman" w:hint="eastAsia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Anthropic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、通义千问、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DeepSeek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GPO-OSS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、强化学习、第一性原理、数学建模、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PPO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算法、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GRPO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算法、广义近端策略优化、</w:t>
      </w:r>
      <w:r w:rsidR="00B41882" w:rsidRPr="00BA6F73">
        <w:rPr>
          <w:rFonts w:ascii="Times New Roman" w:eastAsia="宋体" w:hAnsi="Times New Roman" w:hint="eastAsia"/>
          <w:color w:val="000000"/>
          <w:sz w:val="18"/>
          <w:szCs w:val="18"/>
        </w:rPr>
        <w:t>GAE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广义优势估计、</w:t>
      </w:r>
      <w:r w:rsidR="00B41882" w:rsidRPr="00BA6F73">
        <w:rPr>
          <w:rFonts w:ascii="Times New Roman" w:eastAsia="宋体" w:hAnsi="Times New Roman" w:hint="eastAsia"/>
          <w:color w:val="000000"/>
          <w:sz w:val="18"/>
          <w:szCs w:val="18"/>
        </w:rPr>
        <w:t>TD Learning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时序差分学习、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TD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误差、价值函数、优势函数、动作价值函数、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Q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函数、策略优化、奖励最大化、折扣因子、轨迹、马尔可夫决策过程、策略网络、价值网络、反向传播、梯度计算、回报、奖励模型、策略、状态、动作、奖励、状态转移、对数导数技巧、蒙特卡罗方法、贝尔曼方程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Q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学习、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Bootstrapping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、探索与利用、经验回放、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Actor-Critic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框架、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KL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散度、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 xml:space="preserve">PPO 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截断、推理模型、基于人类反馈的强化学习、可验证奖励强化学习、函数调用、上下文工程、工具链工程、技能、长思维链、监督微调、</w:t>
      </w:r>
      <w:r w:rsidR="002750B6" w:rsidRPr="00BA6F73">
        <w:rPr>
          <w:rFonts w:ascii="Times New Roman" w:eastAsia="宋体" w:hAnsi="Times New Roman" w:hint="eastAsia"/>
          <w:color w:val="000000"/>
          <w:sz w:val="18"/>
          <w:szCs w:val="18"/>
        </w:rPr>
        <w:t>LoR</w:t>
      </w:r>
      <w:r w:rsidR="00131621">
        <w:rPr>
          <w:rFonts w:ascii="Times New Roman" w:eastAsia="宋体" w:hAnsi="Times New Roman" w:hint="eastAsia"/>
          <w:color w:val="000000"/>
          <w:sz w:val="18"/>
          <w:szCs w:val="18"/>
        </w:rPr>
        <w:t>A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3757F0" w:rsidRPr="00BA6F73">
        <w:rPr>
          <w:rFonts w:ascii="Times New Roman" w:eastAsia="宋体" w:hAnsi="Times New Roman" w:hint="eastAsia"/>
          <w:color w:val="000000"/>
          <w:sz w:val="18"/>
          <w:szCs w:val="18"/>
        </w:rPr>
        <w:t>Controllable Human-Centered AI</w:t>
      </w:r>
      <w:r w:rsidR="006823F1" w:rsidRPr="00BA6F73">
        <w:rPr>
          <w:rFonts w:ascii="Times New Roman" w:eastAsia="宋体" w:hAnsi="Times New Roman" w:hint="eastAsia"/>
          <w:color w:val="000000"/>
          <w:sz w:val="18"/>
          <w:szCs w:val="18"/>
        </w:rPr>
        <w:t>、</w:t>
      </w:r>
      <w:r w:rsidR="00C9397E" w:rsidRPr="00BA6F73">
        <w:rPr>
          <w:rFonts w:ascii="Times New Roman" w:eastAsia="宋体" w:hAnsi="Times New Roman" w:hint="eastAsia"/>
          <w:color w:val="000000"/>
          <w:sz w:val="18"/>
          <w:szCs w:val="18"/>
        </w:rPr>
        <w:t>Deliberative Alignment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="00271BB9" w:rsidRPr="00BA6F73">
        <w:rPr>
          <w:rFonts w:ascii="Times New Roman" w:eastAsia="宋体" w:hAnsi="Times New Roman" w:hint="eastAsia"/>
          <w:color w:val="000000"/>
          <w:sz w:val="18"/>
          <w:szCs w:val="18"/>
        </w:rPr>
        <w:t>Constitutional AI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、安全对齐、</w:t>
      </w:r>
      <w:r w:rsidR="00C06EA4" w:rsidRPr="00BA6F73">
        <w:rPr>
          <w:rFonts w:ascii="Times New Roman" w:eastAsia="宋体" w:hAnsi="Times New Roman" w:hint="eastAsia"/>
          <w:color w:val="000000"/>
          <w:sz w:val="18"/>
          <w:szCs w:val="18"/>
        </w:rPr>
        <w:t>Explainable AI</w:t>
      </w:r>
      <w:r w:rsidR="004E003A" w:rsidRPr="00BA6F73">
        <w:rPr>
          <w:rFonts w:ascii="Times New Roman" w:eastAsia="宋体" w:hAnsi="Times New Roman"/>
          <w:color w:val="000000"/>
          <w:sz w:val="18"/>
          <w:szCs w:val="18"/>
        </w:rPr>
        <w:t>、深度神经网络、大语言模型、大模型灾难性遗忘、图计算、中间件、智能体工具链、</w:t>
      </w:r>
      <w:r w:rsidR="00131621">
        <w:rPr>
          <w:rFonts w:ascii="Times New Roman" w:eastAsia="宋体" w:hAnsi="Times New Roman" w:hint="eastAsia"/>
          <w:color w:val="000000"/>
          <w:sz w:val="18"/>
          <w:szCs w:val="18"/>
        </w:rPr>
        <w:t>Google Pregel</w:t>
      </w:r>
      <w:r w:rsidR="004E003A" w:rsidRPr="00BA6F73">
        <w:rPr>
          <w:rFonts w:ascii="Times New Roman" w:eastAsia="宋体" w:hAnsi="Times New Roman" w:hint="eastAsia"/>
          <w:color w:val="000000"/>
          <w:sz w:val="18"/>
          <w:szCs w:val="18"/>
        </w:rPr>
        <w:t xml:space="preserve"> </w:t>
      </w:r>
      <w:r w:rsidR="00000761" w:rsidRPr="00BA6F73">
        <w:rPr>
          <w:rFonts w:ascii="Times New Roman" w:eastAsia="宋体" w:hAnsi="Times New Roman" w:hint="eastAsia"/>
          <w:color w:val="000000"/>
          <w:sz w:val="18"/>
          <w:szCs w:val="18"/>
        </w:rPr>
        <w:t xml:space="preserve"> </w:t>
      </w:r>
    </w:p>
    <w:p w:rsidR="00B410AB" w:rsidRDefault="00B410AB" w:rsidP="004B2764">
      <w:pPr>
        <w:spacing w:after="0" w:line="240" w:lineRule="auto"/>
        <w:ind w:firstLine="420"/>
        <w:rPr>
          <w:rStyle w:val="20"/>
          <w:rFonts w:ascii="思源黑体 CN Bold" w:eastAsia="思源黑体 CN Bold" w:hAnsi="思源黑体 CN Bold"/>
          <w:b/>
          <w:bCs/>
          <w:color w:val="EE0000"/>
          <w:sz w:val="24"/>
          <w:szCs w:val="24"/>
        </w:rPr>
      </w:pPr>
    </w:p>
    <w:p w:rsidR="00B410AB" w:rsidRDefault="00B410AB" w:rsidP="004B2764">
      <w:pPr>
        <w:spacing w:after="0" w:line="240" w:lineRule="auto"/>
        <w:ind w:firstLine="420"/>
        <w:rPr>
          <w:rStyle w:val="20"/>
          <w:rFonts w:ascii="思源黑体 CN Bold" w:eastAsia="思源黑体 CN Bold" w:hAnsi="思源黑体 CN Bold" w:hint="eastAsia"/>
          <w:b/>
          <w:bCs/>
          <w:color w:val="EE0000"/>
          <w:sz w:val="24"/>
          <w:szCs w:val="24"/>
        </w:rPr>
      </w:pPr>
    </w:p>
    <w:p w:rsidR="001D033A" w:rsidRDefault="001D033A" w:rsidP="00033198">
      <w:pPr>
        <w:numPr>
          <w:ilvl w:val="0"/>
          <w:numId w:val="19"/>
        </w:numPr>
        <w:spacing w:after="0" w:line="240" w:lineRule="auto"/>
        <w:rPr>
          <w:rFonts w:ascii="Times New Roman" w:eastAsia="宋体" w:hAnsi="Times New Roman"/>
          <w:b/>
          <w:bCs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前沿工具、</w:t>
      </w:r>
      <w:r w:rsidR="00FE5021" w:rsidRPr="00025AC6">
        <w:rPr>
          <w:rFonts w:ascii="Times New Roman" w:eastAsia="宋体" w:hAnsi="Times New Roman" w:hint="eastAsia"/>
          <w:b/>
          <w:bCs/>
          <w:color w:val="000000"/>
          <w:sz w:val="18"/>
          <w:szCs w:val="18"/>
        </w:rPr>
        <w:t>可控</w:t>
      </w: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框架与实践落地</w:t>
      </w:r>
    </w:p>
    <w:p w:rsidR="00033198" w:rsidRPr="001D033A" w:rsidRDefault="003C7DF1" w:rsidP="00645224">
      <w:pPr>
        <w:spacing w:after="0" w:line="240" w:lineRule="auto"/>
        <w:ind w:left="721"/>
        <w:jc w:val="center"/>
        <w:rPr>
          <w:rFonts w:ascii="Times New Roman" w:eastAsia="宋体" w:hAnsi="Times New Roman" w:hint="eastAsia"/>
          <w:b/>
          <w:bCs/>
          <w:color w:val="000000"/>
          <w:sz w:val="18"/>
          <w:szCs w:val="18"/>
        </w:rPr>
      </w:pPr>
      <w:r>
        <w:rPr>
          <w:rFonts w:ascii="Times New Roman" w:eastAsia="宋体" w:hAnsi="Times New Roman"/>
          <w:b/>
          <w:noProof/>
          <w:color w:val="000000"/>
          <w:sz w:val="18"/>
          <w:szCs w:val="18"/>
        </w:rPr>
        <w:pict>
          <v:shape id="_x0000_i1026" type="#_x0000_t75" style="width:415pt;height:623pt;visibility:visible">
            <v:imagedata r:id="rId8" o:title=""/>
          </v:shape>
        </w:pict>
      </w:r>
    </w:p>
    <w:p w:rsidR="001D033A" w:rsidRPr="001D033A" w:rsidRDefault="001D033A" w:rsidP="001D033A">
      <w:pPr>
        <w:numPr>
          <w:ilvl w:val="0"/>
          <w:numId w:val="1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主流模型实践案例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：深度结合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DeepSeek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Qwen3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Anthropic Claude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等行业热门大模型的应用场景</w:t>
      </w:r>
      <w:r w:rsidR="001276EC">
        <w:rPr>
          <w:rFonts w:ascii="Times New Roman" w:eastAsia="宋体" w:hAnsi="Times New Roman" w:hint="eastAsia"/>
          <w:color w:val="000000"/>
          <w:sz w:val="18"/>
          <w:szCs w:val="18"/>
        </w:rPr>
        <w:t>解析</w:t>
      </w:r>
    </w:p>
    <w:p w:rsidR="001D033A" w:rsidRPr="001D033A" w:rsidRDefault="001D033A" w:rsidP="001D033A">
      <w:pPr>
        <w:numPr>
          <w:ilvl w:val="0"/>
          <w:numId w:val="2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核心开发框架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：系统</w:t>
      </w:r>
      <w:r w:rsidR="00547692">
        <w:rPr>
          <w:rFonts w:ascii="Times New Roman" w:eastAsia="宋体" w:hAnsi="Times New Roman" w:hint="eastAsia"/>
          <w:color w:val="000000"/>
          <w:sz w:val="18"/>
          <w:szCs w:val="18"/>
        </w:rPr>
        <w:t>讲解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LangGraph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LangChain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Coze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Dify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等工具链的使用逻辑与工程整合方法</w:t>
      </w:r>
    </w:p>
    <w:p w:rsidR="001D033A" w:rsidRPr="001D033A" w:rsidRDefault="001D033A" w:rsidP="001D033A">
      <w:pPr>
        <w:numPr>
          <w:ilvl w:val="0"/>
          <w:numId w:val="3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前沿技术应用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：聚焦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context engineering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（上下文工程）、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harness engineering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harness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工程）等前沿技术的落地路径</w:t>
      </w:r>
    </w:p>
    <w:p w:rsidR="001D033A" w:rsidRPr="001D033A" w:rsidRDefault="001D033A" w:rsidP="001D033A">
      <w:pPr>
        <w:numPr>
          <w:ilvl w:val="0"/>
          <w:numId w:val="4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核心用法与优化技术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：详解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Function Calling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（函数调用）、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Chain of Thought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（思维链）等核心能力及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SFT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（有监督微调）、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LoRA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（低秩适配）等模型优化手段</w:t>
      </w:r>
    </w:p>
    <w:p w:rsidR="001D033A" w:rsidRPr="001D033A" w:rsidRDefault="001D033A" w:rsidP="001D033A">
      <w:pPr>
        <w:numPr>
          <w:ilvl w:val="0"/>
          <w:numId w:val="5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工程化辅助技术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：融入图计算、中间件、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Agent Harness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等工程组件，参考谷歌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Pregel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框架设计思路提升系统可用</w:t>
      </w:r>
      <w:r w:rsidR="00547692">
        <w:rPr>
          <w:rFonts w:ascii="Times New Roman" w:eastAsia="宋体" w:hAnsi="Times New Roman" w:hint="eastAsia"/>
          <w:color w:val="000000"/>
          <w:sz w:val="18"/>
          <w:szCs w:val="18"/>
        </w:rPr>
        <w:t>度</w:t>
      </w:r>
    </w:p>
    <w:p w:rsidR="001D033A" w:rsidRDefault="001D033A" w:rsidP="00645224">
      <w:pPr>
        <w:numPr>
          <w:ilvl w:val="0"/>
          <w:numId w:val="19"/>
        </w:numPr>
        <w:spacing w:after="0" w:line="240" w:lineRule="auto"/>
        <w:rPr>
          <w:rFonts w:ascii="Times New Roman" w:eastAsia="宋体" w:hAnsi="Times New Roman"/>
          <w:b/>
          <w:bCs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强化学习：数学内核与</w:t>
      </w:r>
      <w:r w:rsidR="00233298" w:rsidRPr="00025AC6">
        <w:rPr>
          <w:rFonts w:ascii="Times New Roman" w:eastAsia="宋体" w:hAnsi="Times New Roman" w:hint="eastAsia"/>
          <w:b/>
          <w:bCs/>
          <w:color w:val="000000"/>
          <w:sz w:val="18"/>
          <w:szCs w:val="18"/>
        </w:rPr>
        <w:t>工程实现</w:t>
      </w:r>
    </w:p>
    <w:p w:rsidR="00645224" w:rsidRDefault="00645224" w:rsidP="00645224">
      <w:pPr>
        <w:spacing w:after="0" w:line="240" w:lineRule="auto"/>
        <w:ind w:left="361"/>
        <w:rPr>
          <w:rFonts w:ascii="Times New Roman" w:eastAsia="宋体" w:hAnsi="Times New Roman"/>
          <w:b/>
          <w:bCs/>
          <w:color w:val="000000"/>
          <w:sz w:val="18"/>
          <w:szCs w:val="18"/>
        </w:rPr>
      </w:pPr>
    </w:p>
    <w:p w:rsidR="00645224" w:rsidRPr="001D033A" w:rsidRDefault="003C7DF1" w:rsidP="00645224">
      <w:pPr>
        <w:spacing w:after="0" w:line="240" w:lineRule="auto"/>
        <w:ind w:left="361"/>
        <w:jc w:val="center"/>
        <w:rPr>
          <w:rFonts w:ascii="Times New Roman" w:eastAsia="宋体" w:hAnsi="Times New Roman" w:hint="eastAsia"/>
          <w:b/>
          <w:bCs/>
          <w:color w:val="000000"/>
          <w:sz w:val="18"/>
          <w:szCs w:val="18"/>
        </w:rPr>
      </w:pPr>
      <w:r>
        <w:rPr>
          <w:rFonts w:ascii="Times New Roman" w:eastAsia="宋体" w:hAnsi="Times New Roman"/>
          <w:b/>
          <w:noProof/>
          <w:color w:val="000000"/>
          <w:sz w:val="18"/>
          <w:szCs w:val="18"/>
        </w:rPr>
        <w:pict>
          <v:shape id="_x0000_i1027" type="#_x0000_t75" alt="A screen shot of a computer&#10;&#10;AI-generated content may be incorrect." style="width:415pt;height:623pt;visibility:visible">
            <v:imagedata r:id="rId9" o:title="A screen shot of a computer&#10;&#10;AI-generated content may be incorrect"/>
          </v:shape>
        </w:pict>
      </w:r>
    </w:p>
    <w:p w:rsidR="001D033A" w:rsidRPr="001D033A" w:rsidRDefault="001D033A" w:rsidP="001D033A">
      <w:pPr>
        <w:numPr>
          <w:ilvl w:val="0"/>
          <w:numId w:val="6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核心基础与框架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：以大模型智能体第一性原理为核心，立足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trajectory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（轨迹）与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experience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（经验）数据基础，聚焦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state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（状态）、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action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（动作）、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reward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（奖励）三大核心要素，构建概率化决策与状态转移的数学框架</w:t>
      </w:r>
    </w:p>
    <w:p w:rsidR="001D033A" w:rsidRPr="001D033A" w:rsidRDefault="001D033A" w:rsidP="001D033A">
      <w:pPr>
        <w:numPr>
          <w:ilvl w:val="0"/>
          <w:numId w:val="7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核心范式与算法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：深入解析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RLHF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（基于人类反馈的强化学习）、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RLVR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（基于价值反馈的强化学习）两大核心范式，以及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PPO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（近端策略优化）、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GRPO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等关键算法的数学原理</w:t>
      </w:r>
    </w:p>
    <w:p w:rsidR="001D033A" w:rsidRPr="001D033A" w:rsidRDefault="001D033A" w:rsidP="001D033A">
      <w:pPr>
        <w:numPr>
          <w:ilvl w:val="0"/>
          <w:numId w:val="8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双模型协同机制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</w:t>
      </w:r>
      <w:r w:rsidR="00C21F18">
        <w:rPr>
          <w:rFonts w:ascii="Times New Roman" w:eastAsia="宋体" w:hAnsi="Times New Roman" w:hint="eastAsia"/>
          <w:color w:val="000000"/>
          <w:sz w:val="18"/>
          <w:szCs w:val="18"/>
        </w:rPr>
        <w:t>讲解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actor-critic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（执行者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-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评价者）双模型的协同逻辑与交互机制</w:t>
      </w:r>
    </w:p>
    <w:p w:rsidR="001D033A" w:rsidRPr="001D033A" w:rsidRDefault="001D033A" w:rsidP="001D033A">
      <w:pPr>
        <w:numPr>
          <w:ilvl w:val="0"/>
          <w:numId w:val="9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底层驱动与数学推导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：拆解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TD error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（时序差分误差）的底层驱动逻辑，完整呈现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GAE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（广义优势估计）的数学推导过程</w:t>
      </w:r>
    </w:p>
    <w:p w:rsidR="001D033A" w:rsidRPr="001D033A" w:rsidRDefault="001D033A" w:rsidP="001D033A">
      <w:pPr>
        <w:numPr>
          <w:ilvl w:val="0"/>
          <w:numId w:val="10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优化链路与关键模块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：通过几何级数化简、梯度计算、对数导数技巧等打通强化学习优化链路；涵盖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discount factor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（折扣因子）权重设计、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reward-to-go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（未来奖励）优化、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advantage function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（优势函数）构建等关键数学模块，平衡模型偏差与方差</w:t>
      </w:r>
    </w:p>
    <w:p w:rsidR="001D033A" w:rsidRPr="001D033A" w:rsidRDefault="001D033A" w:rsidP="001D033A">
      <w:pPr>
        <w:numPr>
          <w:ilvl w:val="0"/>
          <w:numId w:val="11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核心方法对比分析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：深度对比蒙特卡罗方法与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TD learning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（时序差分学习）的适用场景与</w:t>
      </w:r>
      <w:r w:rsidR="00A71E8B">
        <w:rPr>
          <w:rFonts w:ascii="Times New Roman" w:eastAsia="宋体" w:hAnsi="Times New Roman" w:hint="eastAsia"/>
          <w:color w:val="000000"/>
          <w:sz w:val="18"/>
          <w:szCs w:val="18"/>
        </w:rPr>
        <w:t>特点</w:t>
      </w:r>
    </w:p>
    <w:p w:rsidR="001D033A" w:rsidRDefault="001D033A" w:rsidP="00645224">
      <w:pPr>
        <w:numPr>
          <w:ilvl w:val="0"/>
          <w:numId w:val="19"/>
        </w:numPr>
        <w:spacing w:after="0" w:line="240" w:lineRule="auto"/>
        <w:rPr>
          <w:rFonts w:ascii="Times New Roman" w:eastAsia="宋体" w:hAnsi="Times New Roman"/>
          <w:b/>
          <w:bCs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全对齐、合规伦理与决策透明</w:t>
      </w:r>
    </w:p>
    <w:p w:rsidR="00645224" w:rsidRPr="001D033A" w:rsidRDefault="003C7DF1" w:rsidP="00645224">
      <w:pPr>
        <w:spacing w:after="0" w:line="240" w:lineRule="auto"/>
        <w:rPr>
          <w:rFonts w:ascii="Times New Roman" w:eastAsia="宋体" w:hAnsi="Times New Roman" w:hint="eastAsia"/>
          <w:b/>
          <w:bCs/>
          <w:color w:val="000000"/>
          <w:sz w:val="18"/>
          <w:szCs w:val="18"/>
        </w:rPr>
      </w:pPr>
      <w:r>
        <w:rPr>
          <w:rFonts w:ascii="Times New Roman" w:eastAsia="宋体" w:hAnsi="Times New Roman"/>
          <w:b/>
          <w:noProof/>
          <w:color w:val="000000"/>
          <w:sz w:val="18"/>
          <w:szCs w:val="18"/>
        </w:rPr>
        <w:pict>
          <v:shape id="_x0000_i1028" type="#_x0000_t75" alt="A screenshot of a phone&#10;&#10;AI-generated content may be incorrect." style="width:415pt;height:623pt;visibility:visible">
            <v:imagedata r:id="rId10" o:title="A screenshot of a phone&#10;&#10;AI-generated content may be incorrect"/>
          </v:shape>
        </w:pict>
      </w:r>
    </w:p>
    <w:p w:rsidR="001D033A" w:rsidRPr="001D033A" w:rsidRDefault="001D033A" w:rsidP="001D033A">
      <w:pPr>
        <w:numPr>
          <w:ilvl w:val="0"/>
          <w:numId w:val="12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核心可控技术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：围绕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Human-Centered AI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（以人为本的人工智能）理念，聚焦可控自然语言生成技术，详解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Deliberative Alignment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（审慎对齐）、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Constitutional AI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（宪法人工智能）等安全对齐技术</w:t>
      </w:r>
    </w:p>
    <w:p w:rsidR="001D033A" w:rsidRPr="001D033A" w:rsidRDefault="001D033A" w:rsidP="001D033A">
      <w:pPr>
        <w:numPr>
          <w:ilvl w:val="0"/>
          <w:numId w:val="13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合规与伦理规范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：结合欧盟人工智能法案、世界人权宣言等国际准则，强化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AI 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系统的合规设计与伦理意识</w:t>
      </w:r>
    </w:p>
    <w:p w:rsidR="001D033A" w:rsidRPr="001D033A" w:rsidRDefault="001D033A" w:rsidP="001D033A">
      <w:pPr>
        <w:numPr>
          <w:ilvl w:val="0"/>
          <w:numId w:val="14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决策透明度提升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：引入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 xml:space="preserve"> Explainable AI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（可解释人工智能）技术，提升智能体决策的透明度、可追溯与可解释</w:t>
      </w:r>
    </w:p>
    <w:p w:rsidR="001D033A" w:rsidRPr="001D033A" w:rsidRDefault="001D033A" w:rsidP="001D033A">
      <w:pPr>
        <w:numPr>
          <w:ilvl w:val="0"/>
          <w:numId w:val="15"/>
        </w:numPr>
        <w:spacing w:after="0" w:line="240" w:lineRule="auto"/>
        <w:rPr>
          <w:rFonts w:ascii="Times New Roman" w:eastAsia="宋体" w:hAnsi="Times New Roman"/>
          <w:color w:val="000000"/>
          <w:sz w:val="18"/>
          <w:szCs w:val="18"/>
        </w:rPr>
      </w:pPr>
      <w:r w:rsidRPr="001D033A">
        <w:rPr>
          <w:rFonts w:ascii="Times New Roman" w:eastAsia="宋体" w:hAnsi="Times New Roman"/>
          <w:b/>
          <w:bCs/>
          <w:color w:val="000000"/>
          <w:sz w:val="18"/>
          <w:szCs w:val="18"/>
        </w:rPr>
        <w:t>关键问题应对</w:t>
      </w:r>
      <w:r w:rsidRPr="001D033A">
        <w:rPr>
          <w:rFonts w:ascii="Times New Roman" w:eastAsia="宋体" w:hAnsi="Times New Roman"/>
          <w:color w:val="000000"/>
          <w:sz w:val="18"/>
          <w:szCs w:val="18"/>
        </w:rPr>
        <w:t>：讲解大模型灾难性遗忘的技术应对策略，保障系统长期运行的稳定与可控</w:t>
      </w:r>
    </w:p>
    <w:p w:rsidR="001D033A" w:rsidRPr="001D033A" w:rsidRDefault="001D033A" w:rsidP="00146D9A">
      <w:pPr>
        <w:spacing w:after="0" w:line="240" w:lineRule="auto"/>
        <w:ind w:firstLine="420"/>
        <w:rPr>
          <w:rFonts w:ascii="Times New Roman" w:eastAsia="宋体" w:hAnsi="Times New Roman" w:hint="eastAsia"/>
          <w:color w:val="000000"/>
          <w:sz w:val="18"/>
          <w:szCs w:val="18"/>
        </w:rPr>
      </w:pPr>
    </w:p>
    <w:sectPr w:rsidR="001D033A" w:rsidRPr="001D0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32DEA" w:rsidRDefault="00A32DEA" w:rsidP="00B05F7E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:rsidR="00A32DEA" w:rsidRDefault="00A32DEA" w:rsidP="00B05F7E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思源黑体 CN Bold">
    <w:panose1 w:val="020B0800000000000000"/>
    <w:charset w:val="86"/>
    <w:family w:val="swiss"/>
    <w:notTrueType/>
    <w:pitch w:val="variable"/>
    <w:sig w:usb0="20000207" w:usb1="2ADF3C10" w:usb2="00000016" w:usb3="00000000" w:csb0="00060107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32DEA" w:rsidRDefault="00A32DEA" w:rsidP="00B05F7E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:rsidR="00A32DEA" w:rsidRDefault="00A32DEA" w:rsidP="00B05F7E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30B5"/>
    <w:multiLevelType w:val="multilevel"/>
    <w:tmpl w:val="9092B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72F90"/>
    <w:multiLevelType w:val="multilevel"/>
    <w:tmpl w:val="C6DA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B7301"/>
    <w:multiLevelType w:val="multilevel"/>
    <w:tmpl w:val="9C447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E1E89"/>
    <w:multiLevelType w:val="multilevel"/>
    <w:tmpl w:val="38EC1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A41CE5"/>
    <w:multiLevelType w:val="multilevel"/>
    <w:tmpl w:val="716A8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54629D"/>
    <w:multiLevelType w:val="multilevel"/>
    <w:tmpl w:val="F3E2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31313"/>
    <w:multiLevelType w:val="multilevel"/>
    <w:tmpl w:val="D778C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9C1E57"/>
    <w:multiLevelType w:val="hybridMultilevel"/>
    <w:tmpl w:val="408ED408"/>
    <w:lvl w:ilvl="0" w:tplc="9AA681FC">
      <w:start w:val="1"/>
      <w:numFmt w:val="japaneseCounting"/>
      <w:lvlText w:val="%1、"/>
      <w:lvlJc w:val="left"/>
      <w:pPr>
        <w:ind w:left="7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1" w:hanging="360"/>
      </w:pPr>
    </w:lvl>
    <w:lvl w:ilvl="2" w:tplc="0409001B" w:tentative="1">
      <w:start w:val="1"/>
      <w:numFmt w:val="lowerRoman"/>
      <w:lvlText w:val="%3."/>
      <w:lvlJc w:val="right"/>
      <w:pPr>
        <w:ind w:left="2161" w:hanging="180"/>
      </w:pPr>
    </w:lvl>
    <w:lvl w:ilvl="3" w:tplc="0409000F" w:tentative="1">
      <w:start w:val="1"/>
      <w:numFmt w:val="decimal"/>
      <w:lvlText w:val="%4."/>
      <w:lvlJc w:val="left"/>
      <w:pPr>
        <w:ind w:left="2881" w:hanging="360"/>
      </w:pPr>
    </w:lvl>
    <w:lvl w:ilvl="4" w:tplc="04090019" w:tentative="1">
      <w:start w:val="1"/>
      <w:numFmt w:val="lowerLetter"/>
      <w:lvlText w:val="%5."/>
      <w:lvlJc w:val="left"/>
      <w:pPr>
        <w:ind w:left="3601" w:hanging="360"/>
      </w:pPr>
    </w:lvl>
    <w:lvl w:ilvl="5" w:tplc="0409001B" w:tentative="1">
      <w:start w:val="1"/>
      <w:numFmt w:val="lowerRoman"/>
      <w:lvlText w:val="%6."/>
      <w:lvlJc w:val="right"/>
      <w:pPr>
        <w:ind w:left="4321" w:hanging="180"/>
      </w:pPr>
    </w:lvl>
    <w:lvl w:ilvl="6" w:tplc="0409000F" w:tentative="1">
      <w:start w:val="1"/>
      <w:numFmt w:val="decimal"/>
      <w:lvlText w:val="%7."/>
      <w:lvlJc w:val="left"/>
      <w:pPr>
        <w:ind w:left="5041" w:hanging="360"/>
      </w:pPr>
    </w:lvl>
    <w:lvl w:ilvl="7" w:tplc="04090019" w:tentative="1">
      <w:start w:val="1"/>
      <w:numFmt w:val="lowerLetter"/>
      <w:lvlText w:val="%8."/>
      <w:lvlJc w:val="left"/>
      <w:pPr>
        <w:ind w:left="5761" w:hanging="360"/>
      </w:pPr>
    </w:lvl>
    <w:lvl w:ilvl="8" w:tplc="040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8" w15:restartNumberingAfterBreak="0">
    <w:nsid w:val="340029A6"/>
    <w:multiLevelType w:val="multilevel"/>
    <w:tmpl w:val="DCBA4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3B6A9C"/>
    <w:multiLevelType w:val="multilevel"/>
    <w:tmpl w:val="834E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9E1F4B"/>
    <w:multiLevelType w:val="multilevel"/>
    <w:tmpl w:val="8320E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405642"/>
    <w:multiLevelType w:val="multilevel"/>
    <w:tmpl w:val="FA64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497379"/>
    <w:multiLevelType w:val="multilevel"/>
    <w:tmpl w:val="96BC4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B97E24"/>
    <w:multiLevelType w:val="multilevel"/>
    <w:tmpl w:val="ED08D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C26908"/>
    <w:multiLevelType w:val="multilevel"/>
    <w:tmpl w:val="2CBE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3757B6"/>
    <w:multiLevelType w:val="multilevel"/>
    <w:tmpl w:val="3C6C8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153A9B"/>
    <w:multiLevelType w:val="multilevel"/>
    <w:tmpl w:val="1A161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79370B"/>
    <w:multiLevelType w:val="multilevel"/>
    <w:tmpl w:val="B536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FD4198"/>
    <w:multiLevelType w:val="multilevel"/>
    <w:tmpl w:val="6C1C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7909843">
    <w:abstractNumId w:val="6"/>
  </w:num>
  <w:num w:numId="2" w16cid:durableId="354576517">
    <w:abstractNumId w:val="11"/>
  </w:num>
  <w:num w:numId="3" w16cid:durableId="2101021683">
    <w:abstractNumId w:val="5"/>
  </w:num>
  <w:num w:numId="4" w16cid:durableId="301663457">
    <w:abstractNumId w:val="4"/>
  </w:num>
  <w:num w:numId="5" w16cid:durableId="1564372833">
    <w:abstractNumId w:val="8"/>
  </w:num>
  <w:num w:numId="6" w16cid:durableId="610742162">
    <w:abstractNumId w:val="14"/>
  </w:num>
  <w:num w:numId="7" w16cid:durableId="622424103">
    <w:abstractNumId w:val="0"/>
  </w:num>
  <w:num w:numId="8" w16cid:durableId="1276016430">
    <w:abstractNumId w:val="15"/>
  </w:num>
  <w:num w:numId="9" w16cid:durableId="1903952691">
    <w:abstractNumId w:val="9"/>
  </w:num>
  <w:num w:numId="10" w16cid:durableId="1848980897">
    <w:abstractNumId w:val="10"/>
  </w:num>
  <w:num w:numId="11" w16cid:durableId="429745117">
    <w:abstractNumId w:val="16"/>
  </w:num>
  <w:num w:numId="12" w16cid:durableId="1625039304">
    <w:abstractNumId w:val="18"/>
  </w:num>
  <w:num w:numId="13" w16cid:durableId="1048064711">
    <w:abstractNumId w:val="2"/>
  </w:num>
  <w:num w:numId="14" w16cid:durableId="1248732938">
    <w:abstractNumId w:val="17"/>
  </w:num>
  <w:num w:numId="15" w16cid:durableId="1474910926">
    <w:abstractNumId w:val="3"/>
  </w:num>
  <w:num w:numId="16" w16cid:durableId="1221674514">
    <w:abstractNumId w:val="13"/>
  </w:num>
  <w:num w:numId="17" w16cid:durableId="1439132449">
    <w:abstractNumId w:val="1"/>
  </w:num>
  <w:num w:numId="18" w16cid:durableId="305548398">
    <w:abstractNumId w:val="12"/>
  </w:num>
  <w:num w:numId="19" w16cid:durableId="14850087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A1D74"/>
    <w:rsid w:val="00000761"/>
    <w:rsid w:val="00020ED1"/>
    <w:rsid w:val="000220BF"/>
    <w:rsid w:val="00022742"/>
    <w:rsid w:val="00023A6C"/>
    <w:rsid w:val="00025AC6"/>
    <w:rsid w:val="00033198"/>
    <w:rsid w:val="000A3281"/>
    <w:rsid w:val="000C3351"/>
    <w:rsid w:val="000C6FA2"/>
    <w:rsid w:val="000E4323"/>
    <w:rsid w:val="000E4E71"/>
    <w:rsid w:val="000F7343"/>
    <w:rsid w:val="000F7A41"/>
    <w:rsid w:val="00114DC9"/>
    <w:rsid w:val="001276EC"/>
    <w:rsid w:val="00131621"/>
    <w:rsid w:val="00135E8F"/>
    <w:rsid w:val="00146D9A"/>
    <w:rsid w:val="00183101"/>
    <w:rsid w:val="00186655"/>
    <w:rsid w:val="00193910"/>
    <w:rsid w:val="001A5FF3"/>
    <w:rsid w:val="001D033A"/>
    <w:rsid w:val="001E54E2"/>
    <w:rsid w:val="001F4B17"/>
    <w:rsid w:val="00233298"/>
    <w:rsid w:val="00237149"/>
    <w:rsid w:val="002417CB"/>
    <w:rsid w:val="00271BB9"/>
    <w:rsid w:val="002750B6"/>
    <w:rsid w:val="002946E8"/>
    <w:rsid w:val="002B3A68"/>
    <w:rsid w:val="003317CC"/>
    <w:rsid w:val="00350D23"/>
    <w:rsid w:val="0035465F"/>
    <w:rsid w:val="003633EE"/>
    <w:rsid w:val="003757F0"/>
    <w:rsid w:val="00386CCB"/>
    <w:rsid w:val="00396932"/>
    <w:rsid w:val="003C114B"/>
    <w:rsid w:val="003C3354"/>
    <w:rsid w:val="003C7DF1"/>
    <w:rsid w:val="003D12F8"/>
    <w:rsid w:val="003E0CFA"/>
    <w:rsid w:val="003F1E7D"/>
    <w:rsid w:val="00421F20"/>
    <w:rsid w:val="00430948"/>
    <w:rsid w:val="00437CFE"/>
    <w:rsid w:val="00442A4D"/>
    <w:rsid w:val="0046001E"/>
    <w:rsid w:val="004B2764"/>
    <w:rsid w:val="004B53EF"/>
    <w:rsid w:val="004D3B76"/>
    <w:rsid w:val="004E003A"/>
    <w:rsid w:val="00532BD9"/>
    <w:rsid w:val="005474F1"/>
    <w:rsid w:val="00547692"/>
    <w:rsid w:val="00574671"/>
    <w:rsid w:val="00597B9C"/>
    <w:rsid w:val="005A6D0A"/>
    <w:rsid w:val="005B43C9"/>
    <w:rsid w:val="005E67E4"/>
    <w:rsid w:val="00617BEE"/>
    <w:rsid w:val="00645224"/>
    <w:rsid w:val="00652B47"/>
    <w:rsid w:val="00665277"/>
    <w:rsid w:val="006823F1"/>
    <w:rsid w:val="006D622A"/>
    <w:rsid w:val="00727497"/>
    <w:rsid w:val="0074228B"/>
    <w:rsid w:val="007442F2"/>
    <w:rsid w:val="007A220F"/>
    <w:rsid w:val="007A3017"/>
    <w:rsid w:val="007E33C9"/>
    <w:rsid w:val="007F55DD"/>
    <w:rsid w:val="007F66D5"/>
    <w:rsid w:val="00815DE5"/>
    <w:rsid w:val="008347A1"/>
    <w:rsid w:val="00841F7E"/>
    <w:rsid w:val="00850658"/>
    <w:rsid w:val="00871DFF"/>
    <w:rsid w:val="00895B0D"/>
    <w:rsid w:val="008A0BDB"/>
    <w:rsid w:val="008A7DEC"/>
    <w:rsid w:val="008E4F95"/>
    <w:rsid w:val="008E6AF8"/>
    <w:rsid w:val="0092683A"/>
    <w:rsid w:val="0093771B"/>
    <w:rsid w:val="00952F81"/>
    <w:rsid w:val="00955070"/>
    <w:rsid w:val="00957ED7"/>
    <w:rsid w:val="00961628"/>
    <w:rsid w:val="009B2A09"/>
    <w:rsid w:val="009B4F7F"/>
    <w:rsid w:val="009F7289"/>
    <w:rsid w:val="00A32DEA"/>
    <w:rsid w:val="00A41D6F"/>
    <w:rsid w:val="00A6471E"/>
    <w:rsid w:val="00A71E8B"/>
    <w:rsid w:val="00B05F7E"/>
    <w:rsid w:val="00B410AB"/>
    <w:rsid w:val="00B41882"/>
    <w:rsid w:val="00B80301"/>
    <w:rsid w:val="00BA6F73"/>
    <w:rsid w:val="00BC0EB3"/>
    <w:rsid w:val="00BC54BB"/>
    <w:rsid w:val="00BD298E"/>
    <w:rsid w:val="00BD6A13"/>
    <w:rsid w:val="00BE5AE7"/>
    <w:rsid w:val="00C06EA4"/>
    <w:rsid w:val="00C10A5A"/>
    <w:rsid w:val="00C122B3"/>
    <w:rsid w:val="00C1452F"/>
    <w:rsid w:val="00C21F18"/>
    <w:rsid w:val="00C566D6"/>
    <w:rsid w:val="00C9397E"/>
    <w:rsid w:val="00CD22C8"/>
    <w:rsid w:val="00CD71E1"/>
    <w:rsid w:val="00D217A3"/>
    <w:rsid w:val="00D7313E"/>
    <w:rsid w:val="00D83479"/>
    <w:rsid w:val="00D9300D"/>
    <w:rsid w:val="00D94A62"/>
    <w:rsid w:val="00DA1D74"/>
    <w:rsid w:val="00DE39BD"/>
    <w:rsid w:val="00DF36CC"/>
    <w:rsid w:val="00E04782"/>
    <w:rsid w:val="00E7022B"/>
    <w:rsid w:val="00E73C9B"/>
    <w:rsid w:val="00EA0A4C"/>
    <w:rsid w:val="00EA1576"/>
    <w:rsid w:val="00EB5888"/>
    <w:rsid w:val="00EF65EE"/>
    <w:rsid w:val="00F077F6"/>
    <w:rsid w:val="00F07FBC"/>
    <w:rsid w:val="00F12D0F"/>
    <w:rsid w:val="00F17E03"/>
    <w:rsid w:val="00F33BD9"/>
    <w:rsid w:val="00FB1DC9"/>
    <w:rsid w:val="00FE04AF"/>
    <w:rsid w:val="00FE5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  <w15:chartTrackingRefBased/>
  <w15:docId w15:val="{8F644B7F-4965-4C76-A71B-9672FAC42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78" w:lineRule="auto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uiPriority w:val="9"/>
    <w:qFormat/>
    <w:rsid w:val="00DA1D74"/>
    <w:pPr>
      <w:keepNext/>
      <w:keepLines/>
      <w:spacing w:before="480" w:after="80"/>
      <w:outlineLvl w:val="0"/>
    </w:pPr>
    <w:rPr>
      <w:rFonts w:ascii="等线 Light" w:eastAsia="等线 Light" w:hAnsi="等线 Light"/>
      <w:color w:val="2F549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A1D74"/>
    <w:pPr>
      <w:keepNext/>
      <w:keepLines/>
      <w:spacing w:before="160" w:after="80"/>
      <w:outlineLvl w:val="1"/>
    </w:pPr>
    <w:rPr>
      <w:rFonts w:ascii="等线 Light" w:eastAsia="等线 Light" w:hAnsi="等线 Light"/>
      <w:color w:val="2F5496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A1D74"/>
    <w:pPr>
      <w:keepNext/>
      <w:keepLines/>
      <w:spacing w:before="160" w:after="80"/>
      <w:outlineLvl w:val="2"/>
    </w:pPr>
    <w:rPr>
      <w:rFonts w:ascii="等线 Light" w:eastAsia="等线 Light" w:hAnsi="等线 Light"/>
      <w:color w:val="2F5496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1D74"/>
    <w:pPr>
      <w:keepNext/>
      <w:keepLines/>
      <w:spacing w:before="80" w:after="40"/>
      <w:outlineLvl w:val="3"/>
    </w:pPr>
    <w:rPr>
      <w:color w:val="2F5496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1D74"/>
    <w:pPr>
      <w:keepNext/>
      <w:keepLines/>
      <w:spacing w:before="80" w:after="40"/>
      <w:outlineLvl w:val="4"/>
    </w:pPr>
    <w:rPr>
      <w:color w:val="2F5496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A1D74"/>
    <w:pPr>
      <w:keepNext/>
      <w:keepLines/>
      <w:spacing w:before="40" w:after="0"/>
      <w:outlineLvl w:val="5"/>
    </w:pPr>
    <w:rPr>
      <w:b/>
      <w:bCs/>
      <w:color w:val="2F549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A1D74"/>
    <w:pPr>
      <w:keepNext/>
      <w:keepLines/>
      <w:spacing w:before="40" w:after="0"/>
      <w:outlineLvl w:val="6"/>
    </w:pPr>
    <w:rPr>
      <w:b/>
      <w:bCs/>
      <w:color w:val="595959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A1D74"/>
    <w:pPr>
      <w:keepNext/>
      <w:keepLines/>
      <w:spacing w:after="0"/>
      <w:outlineLvl w:val="7"/>
    </w:pPr>
    <w:rPr>
      <w:color w:val="595959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A1D74"/>
    <w:pPr>
      <w:keepNext/>
      <w:keepLines/>
      <w:spacing w:after="0"/>
      <w:outlineLvl w:val="8"/>
    </w:pPr>
    <w:rPr>
      <w:rFonts w:eastAsia="等线 Light"/>
      <w:color w:val="59595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DA1D74"/>
    <w:rPr>
      <w:rFonts w:ascii="等线 Light" w:eastAsia="等线 Light" w:hAnsi="等线 Light" w:cs="Times New Roman"/>
      <w:color w:val="2F5496"/>
      <w:sz w:val="48"/>
      <w:szCs w:val="48"/>
    </w:rPr>
  </w:style>
  <w:style w:type="character" w:customStyle="1" w:styleId="20">
    <w:name w:val="标题 2 字符"/>
    <w:link w:val="2"/>
    <w:uiPriority w:val="9"/>
    <w:rsid w:val="00DA1D74"/>
    <w:rPr>
      <w:rFonts w:ascii="等线 Light" w:eastAsia="等线 Light" w:hAnsi="等线 Light" w:cs="Times New Roman"/>
      <w:color w:val="2F5496"/>
      <w:sz w:val="40"/>
      <w:szCs w:val="40"/>
    </w:rPr>
  </w:style>
  <w:style w:type="character" w:customStyle="1" w:styleId="30">
    <w:name w:val="标题 3 字符"/>
    <w:link w:val="3"/>
    <w:uiPriority w:val="9"/>
    <w:semiHidden/>
    <w:rsid w:val="00DA1D74"/>
    <w:rPr>
      <w:rFonts w:ascii="等线 Light" w:eastAsia="等线 Light" w:hAnsi="等线 Light" w:cs="Times New Roman"/>
      <w:color w:val="2F5496"/>
      <w:sz w:val="32"/>
      <w:szCs w:val="32"/>
    </w:rPr>
  </w:style>
  <w:style w:type="character" w:customStyle="1" w:styleId="40">
    <w:name w:val="标题 4 字符"/>
    <w:link w:val="4"/>
    <w:uiPriority w:val="9"/>
    <w:semiHidden/>
    <w:rsid w:val="00DA1D74"/>
    <w:rPr>
      <w:rFonts w:cs="Times New Roman"/>
      <w:color w:val="2F5496"/>
      <w:sz w:val="28"/>
      <w:szCs w:val="28"/>
    </w:rPr>
  </w:style>
  <w:style w:type="character" w:customStyle="1" w:styleId="50">
    <w:name w:val="标题 5 字符"/>
    <w:link w:val="5"/>
    <w:uiPriority w:val="9"/>
    <w:semiHidden/>
    <w:rsid w:val="00DA1D74"/>
    <w:rPr>
      <w:rFonts w:cs="Times New Roman"/>
      <w:color w:val="2F5496"/>
      <w:sz w:val="24"/>
    </w:rPr>
  </w:style>
  <w:style w:type="character" w:customStyle="1" w:styleId="60">
    <w:name w:val="标题 6 字符"/>
    <w:link w:val="6"/>
    <w:uiPriority w:val="9"/>
    <w:semiHidden/>
    <w:rsid w:val="00DA1D74"/>
    <w:rPr>
      <w:rFonts w:cs="Times New Roman"/>
      <w:b/>
      <w:bCs/>
      <w:color w:val="2F5496"/>
    </w:rPr>
  </w:style>
  <w:style w:type="character" w:customStyle="1" w:styleId="70">
    <w:name w:val="标题 7 字符"/>
    <w:link w:val="7"/>
    <w:uiPriority w:val="9"/>
    <w:semiHidden/>
    <w:rsid w:val="00DA1D74"/>
    <w:rPr>
      <w:rFonts w:cs="Times New Roman"/>
      <w:b/>
      <w:bCs/>
      <w:color w:val="595959"/>
    </w:rPr>
  </w:style>
  <w:style w:type="character" w:customStyle="1" w:styleId="80">
    <w:name w:val="标题 8 字符"/>
    <w:link w:val="8"/>
    <w:uiPriority w:val="9"/>
    <w:semiHidden/>
    <w:rsid w:val="00DA1D74"/>
    <w:rPr>
      <w:rFonts w:cs="Times New Roman"/>
      <w:color w:val="595959"/>
    </w:rPr>
  </w:style>
  <w:style w:type="character" w:customStyle="1" w:styleId="90">
    <w:name w:val="标题 9 字符"/>
    <w:link w:val="9"/>
    <w:uiPriority w:val="9"/>
    <w:semiHidden/>
    <w:rsid w:val="00DA1D74"/>
    <w:rPr>
      <w:rFonts w:eastAsia="等线 Light" w:cs="Times New Roman"/>
      <w:color w:val="595959"/>
    </w:rPr>
  </w:style>
  <w:style w:type="paragraph" w:styleId="a3">
    <w:name w:val="Title"/>
    <w:basedOn w:val="a"/>
    <w:next w:val="a"/>
    <w:link w:val="a4"/>
    <w:uiPriority w:val="10"/>
    <w:qFormat/>
    <w:rsid w:val="00DA1D74"/>
    <w:pPr>
      <w:spacing w:after="80" w:line="240" w:lineRule="auto"/>
      <w:contextualSpacing/>
      <w:jc w:val="center"/>
    </w:pPr>
    <w:rPr>
      <w:rFonts w:ascii="等线 Light" w:eastAsia="等线 Light" w:hAnsi="等线 Light"/>
      <w:spacing w:val="-10"/>
      <w:kern w:val="28"/>
      <w:sz w:val="56"/>
      <w:szCs w:val="56"/>
    </w:rPr>
  </w:style>
  <w:style w:type="character" w:customStyle="1" w:styleId="a4">
    <w:name w:val="标题 字符"/>
    <w:link w:val="a3"/>
    <w:uiPriority w:val="10"/>
    <w:rsid w:val="00DA1D74"/>
    <w:rPr>
      <w:rFonts w:ascii="等线 Light" w:eastAsia="等线 Light" w:hAnsi="等线 Light" w:cs="Times New Roman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A1D74"/>
    <w:pPr>
      <w:numPr>
        <w:ilvl w:val="1"/>
      </w:numPr>
      <w:jc w:val="center"/>
    </w:pPr>
    <w:rPr>
      <w:rFonts w:ascii="等线 Light" w:eastAsia="等线 Light" w:hAnsi="等线 Light"/>
      <w:color w:val="595959"/>
      <w:spacing w:val="15"/>
      <w:sz w:val="28"/>
      <w:szCs w:val="28"/>
    </w:rPr>
  </w:style>
  <w:style w:type="character" w:customStyle="1" w:styleId="a6">
    <w:name w:val="副标题 字符"/>
    <w:link w:val="a5"/>
    <w:uiPriority w:val="11"/>
    <w:rsid w:val="00DA1D74"/>
    <w:rPr>
      <w:rFonts w:ascii="等线 Light" w:eastAsia="等线 Light" w:hAnsi="等线 Light" w:cs="Times New Roman"/>
      <w:color w:val="595959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A1D74"/>
    <w:pPr>
      <w:spacing w:before="160"/>
      <w:jc w:val="center"/>
    </w:pPr>
    <w:rPr>
      <w:i/>
      <w:iCs/>
      <w:color w:val="404040"/>
    </w:rPr>
  </w:style>
  <w:style w:type="character" w:customStyle="1" w:styleId="a8">
    <w:name w:val="引用 字符"/>
    <w:link w:val="a7"/>
    <w:uiPriority w:val="29"/>
    <w:rsid w:val="00DA1D74"/>
    <w:rPr>
      <w:i/>
      <w:iCs/>
      <w:color w:val="404040"/>
    </w:rPr>
  </w:style>
  <w:style w:type="paragraph" w:styleId="a9">
    <w:name w:val="List Paragraph"/>
    <w:basedOn w:val="a"/>
    <w:uiPriority w:val="34"/>
    <w:qFormat/>
    <w:rsid w:val="00DA1D74"/>
    <w:pPr>
      <w:ind w:left="720"/>
      <w:contextualSpacing/>
    </w:pPr>
  </w:style>
  <w:style w:type="character" w:styleId="aa">
    <w:name w:val="Intense Emphasis"/>
    <w:uiPriority w:val="21"/>
    <w:qFormat/>
    <w:rsid w:val="00DA1D74"/>
    <w:rPr>
      <w:i/>
      <w:iCs/>
      <w:color w:val="2F5496"/>
    </w:rPr>
  </w:style>
  <w:style w:type="paragraph" w:styleId="ab">
    <w:name w:val="Intense Quote"/>
    <w:basedOn w:val="a"/>
    <w:next w:val="a"/>
    <w:link w:val="ac"/>
    <w:uiPriority w:val="30"/>
    <w:qFormat/>
    <w:rsid w:val="00DA1D74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ac">
    <w:name w:val="明显引用 字符"/>
    <w:link w:val="ab"/>
    <w:uiPriority w:val="30"/>
    <w:rsid w:val="00DA1D74"/>
    <w:rPr>
      <w:i/>
      <w:iCs/>
      <w:color w:val="2F5496"/>
    </w:rPr>
  </w:style>
  <w:style w:type="character" w:styleId="ad">
    <w:name w:val="Intense Reference"/>
    <w:uiPriority w:val="32"/>
    <w:qFormat/>
    <w:rsid w:val="00DA1D74"/>
    <w:rPr>
      <w:b/>
      <w:bCs/>
      <w:smallCaps/>
      <w:color w:val="2F5496"/>
      <w:spacing w:val="5"/>
    </w:rPr>
  </w:style>
  <w:style w:type="paragraph" w:styleId="ae">
    <w:name w:val="header"/>
    <w:basedOn w:val="a"/>
    <w:link w:val="af"/>
    <w:uiPriority w:val="99"/>
    <w:unhideWhenUsed/>
    <w:rsid w:val="00B05F7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link w:val="ae"/>
    <w:uiPriority w:val="99"/>
    <w:rsid w:val="00B05F7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05F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link w:val="af0"/>
    <w:uiPriority w:val="99"/>
    <w:rsid w:val="00B05F7E"/>
    <w:rPr>
      <w:sz w:val="18"/>
      <w:szCs w:val="18"/>
    </w:rPr>
  </w:style>
  <w:style w:type="character" w:styleId="af2">
    <w:name w:val="Strong"/>
    <w:uiPriority w:val="22"/>
    <w:qFormat/>
    <w:rsid w:val="00E7022B"/>
    <w:rPr>
      <w:b/>
      <w:bCs/>
    </w:rPr>
  </w:style>
  <w:style w:type="paragraph" w:styleId="af3">
    <w:name w:val="Normal (Web)"/>
    <w:basedOn w:val="a"/>
    <w:uiPriority w:val="99"/>
    <w:semiHidden/>
    <w:unhideWhenUsed/>
    <w:rsid w:val="00D7313E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345</Words>
  <Characters>1968</Characters>
  <Application>Microsoft Office Word</Application>
  <DocSecurity>4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2026-01-25T11:18:00Z</dcterms:created>
  <dcterms:modified xsi:type="dcterms:W3CDTF">2026-01-25T11:18:00Z</dcterms:modified>
</cp:coreProperties>
</file>